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41E8" w14:textId="77777777" w:rsidR="00476504" w:rsidRDefault="00476504" w:rsidP="00476504">
      <w:pPr>
        <w:pStyle w:val="BodyText"/>
        <w:spacing w:before="90" w:line="360" w:lineRule="auto"/>
        <w:ind w:left="6181" w:right="2770" w:firstLine="0"/>
        <w:jc w:val="right"/>
      </w:pPr>
      <w:r w:rsidRPr="00616D4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253D44" wp14:editId="19AC4AEC">
                <wp:simplePos x="0" y="0"/>
                <wp:positionH relativeFrom="column">
                  <wp:posOffset>4200525</wp:posOffset>
                </wp:positionH>
                <wp:positionV relativeFrom="paragraph">
                  <wp:posOffset>54610</wp:posOffset>
                </wp:positionV>
                <wp:extent cx="2021840" cy="140462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B4B49" w14:textId="77777777" w:rsidR="00476504" w:rsidRPr="00570E6F" w:rsidRDefault="00476504" w:rsidP="00476504">
                            <w:pPr>
                              <w:spacing w:line="360" w:lineRule="auto"/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</w:pPr>
                            <w:r w:rsidRPr="00AA5DB1">
                              <w:rPr>
                                <w:i/>
                                <w:sz w:val="20"/>
                                <w:szCs w:val="20"/>
                                <w:lang w:val="az-Latn-AZ"/>
                              </w:rPr>
                              <w:t>“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Bakı Fond Birjası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” QSC-də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qiymətli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kağızların listinqə daxil olunması,listinqdə saxlanması, delistinqi və ticarətinin təşkili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 xml:space="preserve">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qaydaları</w:t>
                            </w:r>
                            <w:r w:rsidRPr="00AA5DB1">
                              <w:rPr>
                                <w:bCs/>
                                <w:i/>
                                <w:sz w:val="20"/>
                                <w:szCs w:val="20"/>
                                <w:lang w:val="az-Latn-AZ" w:bidi="th-TH"/>
                              </w:rPr>
                              <w:t xml:space="preserve">” </w:t>
                            </w:r>
                            <w:r w:rsidRPr="00AA5DB1">
                              <w:rPr>
                                <w:bCs/>
                                <w:i/>
                                <w:sz w:val="16"/>
                                <w:szCs w:val="20"/>
                                <w:lang w:val="az-Latn-AZ" w:bidi="th-TH"/>
                              </w:rPr>
                              <w:t>Forma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53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4.3pt;width:15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" stroked="f">
                <v:textbox style="mso-fit-shape-to-text:t">
                  <w:txbxContent>
                    <w:p w14:paraId="374B4B49" w14:textId="77777777" w:rsidR="00476504" w:rsidRPr="00570E6F" w:rsidRDefault="00476504" w:rsidP="00476504">
                      <w:pPr>
                        <w:spacing w:line="360" w:lineRule="auto"/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</w:pPr>
                      <w:r w:rsidRPr="00AA5DB1">
                        <w:rPr>
                          <w:i/>
                          <w:sz w:val="20"/>
                          <w:szCs w:val="20"/>
                          <w:lang w:val="az-Latn-AZ"/>
                        </w:rPr>
                        <w:t>“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Bakı Fond Birjası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” QSC-də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qiymətli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kağızların listinqə daxil olunması,listinqdə saxlanması, delistinqi və ticarətinin təşkili</w:t>
                      </w:r>
                      <w:r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 xml:space="preserve">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qaydaları</w:t>
                      </w:r>
                      <w:r w:rsidRPr="00AA5DB1">
                        <w:rPr>
                          <w:bCs/>
                          <w:i/>
                          <w:sz w:val="20"/>
                          <w:szCs w:val="20"/>
                          <w:lang w:val="az-Latn-AZ" w:bidi="th-TH"/>
                        </w:rPr>
                        <w:t xml:space="preserve">” </w:t>
                      </w:r>
                      <w:r w:rsidRPr="00AA5DB1">
                        <w:rPr>
                          <w:bCs/>
                          <w:i/>
                          <w:sz w:val="16"/>
                          <w:szCs w:val="20"/>
                          <w:lang w:val="az-Latn-AZ" w:bidi="th-TH"/>
                        </w:rPr>
                        <w:t>Forma №4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340AB" w14:textId="77777777" w:rsidR="00476504" w:rsidRPr="00C062B4" w:rsidRDefault="00476504" w:rsidP="00476504"/>
    <w:p w14:paraId="73C49C5C" w14:textId="77777777" w:rsidR="00476504" w:rsidRPr="00A7028B" w:rsidRDefault="00476504" w:rsidP="00476504"/>
    <w:p w14:paraId="58AF771F" w14:textId="77777777" w:rsidR="00476504" w:rsidRPr="00D81466" w:rsidRDefault="00476504" w:rsidP="00476504"/>
    <w:p w14:paraId="5E79CA49" w14:textId="77777777" w:rsidR="00476504" w:rsidRDefault="00476504" w:rsidP="00476504">
      <w:pPr>
        <w:rPr>
          <w:sz w:val="24"/>
          <w:szCs w:val="24"/>
        </w:rPr>
      </w:pPr>
    </w:p>
    <w:p w14:paraId="01522D30" w14:textId="77777777" w:rsidR="00476504" w:rsidRPr="00616D4D" w:rsidRDefault="00476504" w:rsidP="00476504">
      <w:pPr>
        <w:spacing w:line="360" w:lineRule="auto"/>
        <w:rPr>
          <w:b/>
          <w:sz w:val="24"/>
          <w:szCs w:val="24"/>
          <w:lang w:val="az-Latn-AZ"/>
        </w:rPr>
      </w:pPr>
      <w:r>
        <w:tab/>
      </w:r>
      <w:r w:rsidRPr="00616D4D">
        <w:rPr>
          <w:b/>
          <w:sz w:val="24"/>
          <w:szCs w:val="24"/>
          <w:lang w:val="az-Latn-AZ"/>
        </w:rPr>
        <w:t>Tarix:</w:t>
      </w:r>
    </w:p>
    <w:p w14:paraId="489C35AC" w14:textId="77777777" w:rsidR="00476504" w:rsidRPr="00616D4D" w:rsidRDefault="00476504" w:rsidP="00476504">
      <w:pPr>
        <w:spacing w:line="360" w:lineRule="auto"/>
        <w:jc w:val="center"/>
        <w:rPr>
          <w:b/>
          <w:sz w:val="24"/>
          <w:szCs w:val="24"/>
          <w:lang w:val="az-Latn-AZ"/>
        </w:rPr>
      </w:pPr>
    </w:p>
    <w:p w14:paraId="2BC3D9E9" w14:textId="77777777" w:rsidR="00476504" w:rsidRPr="00616D4D" w:rsidRDefault="00476504" w:rsidP="00476504">
      <w:pPr>
        <w:spacing w:line="360" w:lineRule="auto"/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“</w:t>
      </w:r>
      <w:r w:rsidRPr="00616D4D">
        <w:rPr>
          <w:b/>
          <w:sz w:val="24"/>
          <w:szCs w:val="24"/>
          <w:lang w:val="az-Latn-AZ"/>
        </w:rPr>
        <w:t>Bakı Fond Birjası</w:t>
      </w:r>
      <w:r>
        <w:rPr>
          <w:b/>
          <w:sz w:val="24"/>
          <w:szCs w:val="24"/>
          <w:lang w:val="az-Latn-AZ"/>
        </w:rPr>
        <w:t>” QSC-də</w:t>
      </w:r>
    </w:p>
    <w:p w14:paraId="138B7718" w14:textId="77777777" w:rsidR="00476504" w:rsidRPr="00616D4D" w:rsidRDefault="00476504" w:rsidP="00476504">
      <w:pPr>
        <w:spacing w:line="360" w:lineRule="auto"/>
        <w:jc w:val="center"/>
        <w:rPr>
          <w:b/>
          <w:sz w:val="24"/>
          <w:szCs w:val="24"/>
          <w:lang w:val="az-Latn-AZ"/>
        </w:rPr>
      </w:pPr>
      <w:r w:rsidRPr="00616D4D">
        <w:rPr>
          <w:b/>
          <w:sz w:val="24"/>
          <w:szCs w:val="24"/>
          <w:lang w:val="az-Latn-AZ"/>
        </w:rPr>
        <w:t>qiymətli kağızların qapalı yerləşdirilməsi üçün</w:t>
      </w:r>
    </w:p>
    <w:p w14:paraId="68649714" w14:textId="77777777" w:rsidR="00476504" w:rsidRDefault="00476504" w:rsidP="00476504">
      <w:pPr>
        <w:spacing w:line="360" w:lineRule="auto"/>
        <w:jc w:val="center"/>
        <w:rPr>
          <w:b/>
          <w:caps/>
          <w:sz w:val="24"/>
          <w:szCs w:val="24"/>
          <w:lang w:val="az-Latn-AZ"/>
        </w:rPr>
      </w:pPr>
      <w:r w:rsidRPr="00616D4D">
        <w:rPr>
          <w:b/>
          <w:caps/>
          <w:sz w:val="24"/>
          <w:szCs w:val="24"/>
          <w:lang w:val="az-Latn-AZ"/>
        </w:rPr>
        <w:t>ƏRİZƏ-Anket  (FORMA №4)</w:t>
      </w:r>
    </w:p>
    <w:p w14:paraId="7604BF6A" w14:textId="77777777" w:rsidR="00476504" w:rsidRPr="00616D4D" w:rsidRDefault="00476504" w:rsidP="00476504">
      <w:pPr>
        <w:spacing w:line="360" w:lineRule="auto"/>
        <w:jc w:val="center"/>
        <w:rPr>
          <w:b/>
          <w:caps/>
          <w:sz w:val="24"/>
          <w:szCs w:val="24"/>
          <w:lang w:val="az-Latn-A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030"/>
      </w:tblGrid>
      <w:tr w:rsidR="00476504" w:rsidRPr="00616D4D" w14:paraId="7941069D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4DF4" w14:textId="77777777" w:rsidR="00476504" w:rsidRPr="00EC138D" w:rsidRDefault="00476504" w:rsidP="004765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b/>
                <w:szCs w:val="18"/>
                <w:lang w:val="az-Latn-AZ" w:eastAsia="hu-HU"/>
              </w:rPr>
            </w:pPr>
            <w:r w:rsidRPr="00EC138D">
              <w:rPr>
                <w:b/>
                <w:szCs w:val="18"/>
                <w:lang w:val="az-Latn-AZ" w:eastAsia="hu-HU"/>
              </w:rPr>
              <w:t>Ümumi məlumat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5AA3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szCs w:val="18"/>
                <w:lang w:val="az-Latn-AZ"/>
              </w:rPr>
            </w:pPr>
          </w:p>
        </w:tc>
      </w:tr>
      <w:tr w:rsidR="00476504" w:rsidRPr="00616D4D" w14:paraId="3A869D72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A859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A1. Emitentin adı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D27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66196DF0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F4CE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A2. Emitentin hüquqi ünvanı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D3C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38497F8F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738A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A3. Əlaqə vasitələri (telefon, faks, e-mail)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6FC9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5B2A2CB2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F6E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A4. Emitentin internet səhifəsi ünvanı (olduqda)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D109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783E5E49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8E1D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ind w:left="720" w:hanging="720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A5. Əlaqələdirici şəxs (telefon, faks, e-mail)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EC7D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147D5522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F6C" w14:textId="660FFB37" w:rsidR="00476504" w:rsidRPr="00EC138D" w:rsidRDefault="00824596" w:rsidP="0047650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szCs w:val="18"/>
                <w:lang w:val="az-Latn-AZ"/>
              </w:rPr>
            </w:pPr>
            <w:r>
              <w:rPr>
                <w:b/>
                <w:szCs w:val="18"/>
                <w:lang w:val="az-Latn-AZ"/>
              </w:rPr>
              <w:t>Ticarətə buraxılacaq</w:t>
            </w:r>
            <w:r w:rsidR="00476504" w:rsidRPr="00EC138D">
              <w:rPr>
                <w:b/>
                <w:szCs w:val="18"/>
                <w:lang w:val="az-Latn-AZ"/>
              </w:rPr>
              <w:t xml:space="preserve"> qiymətli ka</w:t>
            </w:r>
            <w:r w:rsidR="00476504">
              <w:rPr>
                <w:b/>
                <w:szCs w:val="18"/>
                <w:lang w:val="az-Latn-AZ"/>
              </w:rPr>
              <w:t>ğ</w:t>
            </w:r>
            <w:r w:rsidR="00476504" w:rsidRPr="00EC138D">
              <w:rPr>
                <w:b/>
                <w:szCs w:val="18"/>
                <w:lang w:val="az-Latn-AZ"/>
              </w:rPr>
              <w:t>ı</w:t>
            </w:r>
            <w:r w:rsidR="00476504">
              <w:rPr>
                <w:b/>
                <w:szCs w:val="18"/>
                <w:lang w:val="az-Latn-AZ"/>
              </w:rPr>
              <w:t>z</w:t>
            </w:r>
            <w:r w:rsidR="00476504" w:rsidRPr="00EC138D">
              <w:rPr>
                <w:b/>
                <w:szCs w:val="18"/>
                <w:lang w:val="az-Latn-AZ"/>
              </w:rPr>
              <w:t>lar barədə məlumat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11A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6A47925E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C628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B1. Qiymətli kağızların növü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A6FA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71EEFBA5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2046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B2. Qiymətli kağızların ISIN nömrəsi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0E7F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7E3F9D5C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DD27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 w:eastAsia="ja-JP"/>
              </w:rPr>
            </w:pPr>
            <w:r w:rsidRPr="00EC138D">
              <w:rPr>
                <w:szCs w:val="18"/>
                <w:lang w:val="az-Latn-AZ"/>
              </w:rPr>
              <w:t>B3. Qiymətli kağızların sayı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16E2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1B720E8B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DAA4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b/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B4. Qiymətli kağızların nominal dəyəri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A81C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30C018DC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B235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t>B5. Ticarətin başlanılması və bitməsi tarixi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4836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5A161F84" w14:textId="77777777" w:rsidTr="00A113DB">
        <w:trPr>
          <w:trHeight w:val="5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7BB6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  <w:r w:rsidRPr="00EC138D">
              <w:rPr>
                <w:szCs w:val="18"/>
                <w:lang w:val="az-Latn-AZ"/>
              </w:rPr>
              <w:lastRenderedPageBreak/>
              <w:t>B6. Yerləşdirməni həyata keçirən investisiya şirkətinin adı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D7C3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rPr>
                <w:szCs w:val="18"/>
                <w:lang w:val="az-Latn-AZ"/>
              </w:rPr>
            </w:pPr>
          </w:p>
        </w:tc>
      </w:tr>
      <w:tr w:rsidR="00476504" w:rsidRPr="00616D4D" w14:paraId="01CDB329" w14:textId="77777777" w:rsidTr="00A113DB">
        <w:trPr>
          <w:trHeight w:val="56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F654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szCs w:val="18"/>
                <w:lang w:val="az-Latn-AZ"/>
              </w:rPr>
            </w:pPr>
            <w:r w:rsidRPr="00EC138D">
              <w:rPr>
                <w:b/>
                <w:szCs w:val="18"/>
                <w:lang w:val="az-Latn-AZ" w:eastAsia="hu-HU"/>
              </w:rPr>
              <w:t>Emitentin zəruri hesab etdiyi digər məlumatlar</w:t>
            </w:r>
          </w:p>
        </w:tc>
      </w:tr>
      <w:tr w:rsidR="00476504" w:rsidRPr="00616D4D" w14:paraId="10D19B05" w14:textId="77777777" w:rsidTr="00A113DB">
        <w:trPr>
          <w:trHeight w:val="567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9AD" w14:textId="77777777" w:rsidR="00476504" w:rsidRPr="00EC138D" w:rsidRDefault="00476504" w:rsidP="00A113DB">
            <w:pPr>
              <w:tabs>
                <w:tab w:val="left" w:pos="720"/>
              </w:tabs>
              <w:adjustRightInd w:val="0"/>
              <w:spacing w:line="360" w:lineRule="auto"/>
              <w:jc w:val="center"/>
              <w:rPr>
                <w:b/>
                <w:szCs w:val="18"/>
                <w:lang w:val="az-Latn-AZ" w:eastAsia="hu-HU"/>
              </w:rPr>
            </w:pPr>
          </w:p>
        </w:tc>
      </w:tr>
    </w:tbl>
    <w:p w14:paraId="5434B8C6" w14:textId="77777777" w:rsidR="00476504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i/>
          <w:sz w:val="24"/>
          <w:szCs w:val="24"/>
          <w:lang w:val="az-Latn-AZ" w:bidi="th-TH"/>
        </w:rPr>
      </w:pPr>
    </w:p>
    <w:p w14:paraId="05A17959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rFonts w:eastAsia="MS Mincho"/>
          <w:i/>
          <w:lang w:val="az-Latn-AZ" w:bidi="th-TH"/>
        </w:rPr>
      </w:pPr>
      <w:r w:rsidRPr="00027CDF">
        <w:rPr>
          <w:i/>
          <w:lang w:val="az-Latn-AZ" w:bidi="th-TH"/>
        </w:rPr>
        <w:t>Qeyd:  Bu anket emitentin</w:t>
      </w:r>
      <w:r w:rsidRPr="00027CDF">
        <w:rPr>
          <w:rFonts w:eastAsia="MS Mincho"/>
          <w:i/>
          <w:lang w:val="az-Latn-AZ" w:bidi="th-TH"/>
        </w:rPr>
        <w:t xml:space="preserve"> səlahiyyətli şəxsi</w:t>
      </w:r>
      <w:r w:rsidRPr="00027CDF">
        <w:rPr>
          <w:i/>
          <w:lang w:val="az-Latn-AZ" w:bidi="th-TH"/>
        </w:rPr>
        <w:t xml:space="preserve"> tərəfindən doldurulur və təsdiq edilir. </w:t>
      </w:r>
      <w:r w:rsidRPr="00027CDF">
        <w:rPr>
          <w:rFonts w:eastAsia="MS Mincho"/>
          <w:i/>
          <w:lang w:val="az-Latn-AZ" w:bidi="th-TH"/>
        </w:rPr>
        <w:t>Emitentin səlahiyyətli şəxsi anketdə verilmiş məlumatların və təqdim olunan sənədlərin düzgünlüyünə görə məsuliyyət daşıyır</w:t>
      </w:r>
      <w:r w:rsidRPr="00D6114B">
        <w:rPr>
          <w:rFonts w:eastAsia="MS Mincho"/>
          <w:i/>
          <w:sz w:val="24"/>
          <w:szCs w:val="24"/>
          <w:lang w:val="az-Latn-AZ" w:bidi="th-TH"/>
        </w:rPr>
        <w:t>.</w:t>
      </w:r>
    </w:p>
    <w:p w14:paraId="1EB8F0A6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sz w:val="24"/>
          <w:szCs w:val="24"/>
          <w:lang w:val="az-Latn-AZ" w:bidi="th-TH"/>
        </w:rPr>
      </w:pPr>
    </w:p>
    <w:p w14:paraId="37F4D551" w14:textId="77777777" w:rsidR="00476504" w:rsidRPr="00616D4D" w:rsidRDefault="00476504" w:rsidP="00476504">
      <w:pPr>
        <w:spacing w:line="360" w:lineRule="auto"/>
        <w:rPr>
          <w:sz w:val="24"/>
          <w:szCs w:val="24"/>
          <w:lang w:val="az-Latn-AZ"/>
        </w:rPr>
      </w:pPr>
      <w:r w:rsidRPr="00616D4D">
        <w:rPr>
          <w:sz w:val="24"/>
          <w:szCs w:val="24"/>
          <w:lang w:val="az-Latn-AZ"/>
        </w:rPr>
        <w:t>Səlahiyyətli şəxsin A.A.S.:___________________</w:t>
      </w:r>
    </w:p>
    <w:p w14:paraId="46A84311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sz w:val="24"/>
          <w:szCs w:val="24"/>
          <w:lang w:val="az-Latn-AZ" w:bidi="th-TH"/>
        </w:rPr>
      </w:pPr>
      <w:r w:rsidRPr="00616D4D">
        <w:rPr>
          <w:sz w:val="24"/>
          <w:szCs w:val="24"/>
          <w:lang w:val="az-Latn-AZ"/>
        </w:rPr>
        <w:t>Səlahiyyətli şəxsin vəzifəsi__________________________</w:t>
      </w:r>
    </w:p>
    <w:p w14:paraId="4021B752" w14:textId="77777777" w:rsidR="00476504" w:rsidRPr="00616D4D" w:rsidRDefault="00476504" w:rsidP="00476504">
      <w:pPr>
        <w:tabs>
          <w:tab w:val="left" w:pos="5220"/>
        </w:tabs>
        <w:adjustRightInd w:val="0"/>
        <w:spacing w:line="360" w:lineRule="auto"/>
        <w:jc w:val="both"/>
        <w:rPr>
          <w:sz w:val="24"/>
          <w:szCs w:val="24"/>
          <w:lang w:val="az-Latn-AZ" w:bidi="th-TH"/>
        </w:rPr>
      </w:pPr>
    </w:p>
    <w:p w14:paraId="68829DF4" w14:textId="77777777" w:rsidR="00476504" w:rsidRPr="00616D4D" w:rsidRDefault="00476504" w:rsidP="00476504">
      <w:pPr>
        <w:spacing w:line="360" w:lineRule="auto"/>
        <w:rPr>
          <w:sz w:val="24"/>
          <w:szCs w:val="24"/>
          <w:lang w:val="az-Latn-AZ"/>
        </w:rPr>
      </w:pPr>
      <w:r w:rsidRPr="00616D4D">
        <w:rPr>
          <w:sz w:val="24"/>
          <w:szCs w:val="24"/>
          <w:lang w:val="az-Latn-AZ"/>
        </w:rPr>
        <w:t>İmza:</w:t>
      </w:r>
    </w:p>
    <w:p w14:paraId="75F27952" w14:textId="77777777" w:rsidR="00476504" w:rsidRPr="00616D4D" w:rsidRDefault="00476504" w:rsidP="00476504">
      <w:pPr>
        <w:spacing w:line="360" w:lineRule="auto"/>
        <w:rPr>
          <w:sz w:val="24"/>
          <w:szCs w:val="24"/>
          <w:lang w:val="az-Latn-AZ"/>
        </w:rPr>
      </w:pPr>
      <w:r w:rsidRPr="00616D4D">
        <w:rPr>
          <w:sz w:val="24"/>
          <w:szCs w:val="24"/>
          <w:lang w:val="az-Latn-AZ"/>
        </w:rPr>
        <w:t>M.Y.</w:t>
      </w:r>
    </w:p>
    <w:p w14:paraId="73AFF54D" w14:textId="77777777" w:rsidR="00185103" w:rsidRDefault="00185103"/>
    <w:sectPr w:rsidR="0018510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C8A"/>
    <w:multiLevelType w:val="hybridMultilevel"/>
    <w:tmpl w:val="730E766A"/>
    <w:lvl w:ilvl="0" w:tplc="5F2A5E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40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04"/>
    <w:rsid w:val="00185103"/>
    <w:rsid w:val="00267B17"/>
    <w:rsid w:val="00476504"/>
    <w:rsid w:val="00527B76"/>
    <w:rsid w:val="0082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8545"/>
  <w15:chartTrackingRefBased/>
  <w15:docId w15:val="{33E503E0-0F06-490D-AB50-D02E09D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6504"/>
    <w:pPr>
      <w:widowControl w:val="0"/>
      <w:autoSpaceDE w:val="0"/>
      <w:autoSpaceDN w:val="0"/>
      <w:spacing w:after="0" w:line="240" w:lineRule="auto"/>
      <w:ind w:left="993" w:hanging="812"/>
    </w:pPr>
    <w:rPr>
      <w:rFonts w:ascii="Times New Roman" w:eastAsia="Times New Roman" w:hAnsi="Times New Roman" w:cs="Times New Roman"/>
      <w:sz w:val="24"/>
      <w:szCs w:val="24"/>
      <w:lang w:val="az"/>
    </w:rPr>
  </w:style>
  <w:style w:type="character" w:customStyle="1" w:styleId="BodyTextChar">
    <w:name w:val="Body Text Char"/>
    <w:basedOn w:val="DefaultParagraphFont"/>
    <w:link w:val="BodyText"/>
    <w:uiPriority w:val="1"/>
    <w:rsid w:val="00476504"/>
    <w:rPr>
      <w:rFonts w:ascii="Times New Roman" w:eastAsia="Times New Roman" w:hAnsi="Times New Roman" w:cs="Times New Roman"/>
      <w:sz w:val="24"/>
      <w:szCs w:val="24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Abbaszada</dc:creator>
  <cp:keywords/>
  <dc:description/>
  <cp:lastModifiedBy>Farid Abbaszada</cp:lastModifiedBy>
  <cp:revision>3</cp:revision>
  <dcterms:created xsi:type="dcterms:W3CDTF">2023-07-19T12:10:00Z</dcterms:created>
  <dcterms:modified xsi:type="dcterms:W3CDTF">2023-07-19T12:10:00Z</dcterms:modified>
</cp:coreProperties>
</file>